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087A2A" w:rsidRDefault="00EE345F" w:rsidP="00215A9F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="Arial"/>
          <w:b/>
          <w:bCs/>
          <w:u w:val="single"/>
          <w:lang w:val="pt-PT"/>
        </w:rPr>
        <w:t>PAUTA REUNIÃO DE COMISSÃO</w:t>
      </w:r>
    </w:p>
    <w:p w14:paraId="4EBD3D01" w14:textId="69AFCF5B" w:rsidR="0002457D" w:rsidRPr="00087A2A" w:rsidRDefault="0002457D" w:rsidP="00543094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theme="minorHAnsi"/>
          <w:b/>
          <w:bCs/>
          <w:color w:val="000000" w:themeColor="text1"/>
        </w:rPr>
        <w:t>Comissão de legislação, Justiça e Redação Final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64DFA78F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9738CC">
        <w:rPr>
          <w:rFonts w:ascii="Century Gothic" w:hAnsi="Century Gothic" w:cs="Arial"/>
          <w:b/>
          <w:lang w:val="pt-PT"/>
        </w:rPr>
        <w:t>07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017B6560" w14:textId="1149755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  <w:r w:rsidRPr="00087A2A">
        <w:rPr>
          <w:rFonts w:ascii="Century Gothic" w:hAnsi="Century Gothic" w:cs="Arial"/>
          <w:b/>
          <w:bCs/>
          <w:sz w:val="22"/>
          <w:szCs w:val="22"/>
          <w:lang w:val="pt-BR"/>
        </w:rPr>
        <w:t xml:space="preserve"> 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PROJETO</w:t>
      </w:r>
      <w:r w:rsidR="00087A2A"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>S</w:t>
      </w:r>
      <w:r w:rsidRPr="00087A2A"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  <w:t xml:space="preserve"> DE LEI:</w:t>
      </w:r>
    </w:p>
    <w:p w14:paraId="75ECC387" w14:textId="77777777" w:rsidR="00600EF1" w:rsidRPr="00087A2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2"/>
          <w:szCs w:val="22"/>
          <w:u w:val="single"/>
          <w:lang w:val="pt-BR"/>
        </w:rPr>
      </w:pPr>
    </w:p>
    <w:p w14:paraId="032C13F1" w14:textId="4F95B887" w:rsidR="009738CC" w:rsidRDefault="009738CC" w:rsidP="009738CC">
      <w:pPr>
        <w:jc w:val="both"/>
        <w:rPr>
          <w:rFonts w:ascii="Century Gothic" w:hAnsi="Century Gothic" w:cs="Arial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5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a EDILIDADE que:</w:t>
      </w:r>
      <w:r w:rsidRPr="009E6A3C">
        <w:rPr>
          <w:rFonts w:ascii="Century Gothic" w:hAnsi="Century Gothic" w:cs="Arial"/>
        </w:rPr>
        <w:t xml:space="preserve"> DISPÕE SOBRE A CONSOLIDAÇÃO E REGULAMENTAÇÃO DAS SESSÕES SOLENES A SEREM REALIZADAS PELA CÂMARA MUNICIPAL DE MARILÂNDIA E DÁ OUTRAS PROVIDÊNCIAS</w:t>
      </w:r>
      <w:r>
        <w:rPr>
          <w:rFonts w:ascii="Century Gothic" w:hAnsi="Century Gothic" w:cs="Arial"/>
        </w:rPr>
        <w:t>.</w:t>
      </w:r>
    </w:p>
    <w:p w14:paraId="6FDC116E" w14:textId="3DD4FF8A" w:rsidR="009738CC" w:rsidRDefault="009738CC" w:rsidP="009738CC">
      <w:pPr>
        <w:jc w:val="both"/>
        <w:rPr>
          <w:rFonts w:ascii="Century Gothic" w:hAnsi="Century Gothic" w:cs="Arial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6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Chefe do Poder Executivo Municipal que: </w:t>
      </w:r>
      <w:r w:rsidRPr="00FD6E32">
        <w:rPr>
          <w:rFonts w:ascii="Century Gothic" w:hAnsi="Century Gothic" w:cs="Arial"/>
        </w:rPr>
        <w:t>AUTORIZA O CHEFE DO PODER EXECUTIVO MUNICIPAL A ABRIR CRÉDITO ESPECIAL PARA AQUISIÇÃO DE IMÓVEL.</w:t>
      </w:r>
    </w:p>
    <w:p w14:paraId="4E4E5B9C" w14:textId="2F5C2B93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7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Chefe do Poder Executivo Municipal que: </w:t>
      </w:r>
      <w:r w:rsidRPr="00504281">
        <w:rPr>
          <w:rFonts w:ascii="Century Gothic" w:hAnsi="Century Gothic"/>
        </w:rPr>
        <w:t>AUTORIZA O CHEFE DO PODER EXECUTIVO MUNICIPAL A ABRIR CRÉDITO ESPECIAL PARA REGULARIZAÇÃO FUNDIÁRIA</w:t>
      </w:r>
      <w:r>
        <w:rPr>
          <w:rFonts w:ascii="Century Gothic" w:hAnsi="Century Gothic"/>
        </w:rPr>
        <w:t>.</w:t>
      </w:r>
    </w:p>
    <w:p w14:paraId="1420BB2B" w14:textId="7E00631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8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o Chefe do Poder Executivo Municipal que: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DISPÕE SOBRE A INSTITUIÇÃO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DO PROGRAMA JOVEM PROTAGONISTA E NO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ÂMBITO DO MUNICÍPIO DE MARILÂNDIA E</w:t>
      </w:r>
      <w:r>
        <w:rPr>
          <w:rFonts w:ascii="Century Gothic" w:hAnsi="Century Gothic"/>
        </w:rPr>
        <w:t xml:space="preserve"> </w:t>
      </w:r>
      <w:r w:rsidRPr="00BE7ED9">
        <w:rPr>
          <w:rFonts w:ascii="Century Gothic" w:hAnsi="Century Gothic"/>
        </w:rPr>
        <w:t>DÁ OUTRAS PROVIDÊNCIAS</w:t>
      </w:r>
      <w:r>
        <w:rPr>
          <w:rFonts w:ascii="Century Gothic" w:hAnsi="Century Gothic"/>
        </w:rPr>
        <w:t>.</w:t>
      </w:r>
    </w:p>
    <w:p w14:paraId="6D0E51AB" w14:textId="48872DE1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553A21">
        <w:rPr>
          <w:rFonts w:ascii="Century Gothic" w:eastAsia="Calibri" w:hAnsi="Century Gothic"/>
          <w:b/>
          <w:bCs/>
          <w:kern w:val="2"/>
        </w:rPr>
        <w:t>5</w:t>
      </w:r>
      <w:r>
        <w:rPr>
          <w:rFonts w:ascii="Century Gothic" w:eastAsia="Calibri" w:hAnsi="Century Gothic"/>
          <w:b/>
          <w:bCs/>
          <w:kern w:val="2"/>
        </w:rPr>
        <w:t>9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vereador ADILSON REGGIANI QUE: </w:t>
      </w:r>
      <w:r w:rsidRPr="008F3768">
        <w:rPr>
          <w:rFonts w:ascii="Century Gothic" w:hAnsi="Century Gothic"/>
        </w:rPr>
        <w:t>DISPÕE SOBRE O CONSELHO E O FUNDO MUNICIPAL ANTIDROGAS E DÁ OUTRAS</w:t>
      </w:r>
      <w:r>
        <w:rPr>
          <w:rFonts w:ascii="Century Gothic" w:hAnsi="Century Gothic"/>
        </w:rPr>
        <w:t xml:space="preserve"> </w:t>
      </w:r>
      <w:r w:rsidRPr="008F3768">
        <w:rPr>
          <w:rFonts w:ascii="Century Gothic" w:hAnsi="Century Gothic"/>
        </w:rPr>
        <w:t>PR</w:t>
      </w:r>
      <w:r>
        <w:rPr>
          <w:rFonts w:ascii="Century Gothic" w:hAnsi="Century Gothic"/>
        </w:rPr>
        <w:t xml:space="preserve">OVIDÊNCIAS. </w:t>
      </w:r>
    </w:p>
    <w:p w14:paraId="5BF383AD" w14:textId="7777777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60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 xml:space="preserve">o vereador </w:t>
      </w:r>
      <w:r w:rsidRPr="003A129C">
        <w:rPr>
          <w:rFonts w:ascii="Century Gothic" w:hAnsi="Century Gothic"/>
        </w:rPr>
        <w:t>DAVI LOREDO FELIPE</w:t>
      </w:r>
      <w:r>
        <w:rPr>
          <w:rFonts w:ascii="Century Gothic" w:hAnsi="Century Gothic"/>
        </w:rPr>
        <w:t xml:space="preserve"> que: </w:t>
      </w:r>
      <w:r w:rsidRPr="003A129C">
        <w:rPr>
          <w:rFonts w:ascii="Century Gothic" w:hAnsi="Century Gothic"/>
        </w:rPr>
        <w:t>DISPÕE SOBRE A PROIBIÇÃO DA EXECUÇÃO DE MÚSICAS COM CONTEÚDO IMPRÓPRIO EM VEÍCULOS DE ENTRETENIMENTO INFANTIL NO MUNICIPIO DE MARILÂNDIA E DÁ OUTRAS PROVIDÊNCIAS.</w:t>
      </w:r>
    </w:p>
    <w:p w14:paraId="76507DB8" w14:textId="385625C3" w:rsidR="009738CC" w:rsidRP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61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 d</w:t>
      </w:r>
      <w:r>
        <w:rPr>
          <w:rFonts w:ascii="Century Gothic" w:eastAsia="Calibri" w:hAnsi="Century Gothic"/>
          <w:kern w:val="2"/>
        </w:rPr>
        <w:t>o</w:t>
      </w:r>
      <w:r w:rsidRPr="00F74E29">
        <w:rPr>
          <w:rFonts w:ascii="Century Gothic" w:eastAsia="Calibri" w:hAnsi="Century Gothic"/>
          <w:kern w:val="2"/>
        </w:rPr>
        <w:t xml:space="preserve"> </w:t>
      </w:r>
      <w:r>
        <w:rPr>
          <w:rFonts w:ascii="Century Gothic" w:eastAsia="Calibri" w:hAnsi="Century Gothic"/>
          <w:kern w:val="2"/>
        </w:rPr>
        <w:t xml:space="preserve">vereador </w:t>
      </w:r>
      <w:r w:rsidRPr="003A129C">
        <w:rPr>
          <w:rFonts w:ascii="Century Gothic" w:hAnsi="Century Gothic"/>
        </w:rPr>
        <w:t>DAVI LOREDO FELIPE</w:t>
      </w:r>
      <w:r>
        <w:rPr>
          <w:rFonts w:ascii="Century Gothic" w:hAnsi="Century Gothic"/>
        </w:rPr>
        <w:t xml:space="preserve"> que:</w:t>
      </w:r>
      <w:r w:rsidRPr="00251290">
        <w:t xml:space="preserve"> </w:t>
      </w:r>
      <w:r w:rsidRPr="00251290">
        <w:rPr>
          <w:rFonts w:ascii="Century Gothic" w:hAnsi="Century Gothic"/>
        </w:rPr>
        <w:t>DISPÕE SOBRE A OBRIGATORIEDADE DE OS CANDIDATOS AOS CARGOS E EMPREGOS PÚBLICOS SEREM SUBMETIDOS A EXAMES CLÍNICOS TOXICOLÓGICOS</w:t>
      </w:r>
      <w:r>
        <w:t>.</w:t>
      </w:r>
    </w:p>
    <w:p w14:paraId="48DDD1C1" w14:textId="77777777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lastRenderedPageBreak/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62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</w:t>
      </w:r>
      <w:r>
        <w:rPr>
          <w:rFonts w:ascii="Century Gothic" w:eastAsia="Calibri" w:hAnsi="Century Gothic"/>
          <w:kern w:val="2"/>
        </w:rPr>
        <w:t xml:space="preserve"> da MESA DIRETORA que: </w:t>
      </w:r>
      <w:r w:rsidRPr="00107956">
        <w:rPr>
          <w:rFonts w:ascii="Century Gothic" w:hAnsi="Century Gothic"/>
        </w:rPr>
        <w:t>DISPÕE SOBRE A CONTRATAÇÃO POR TEMPO DETERMINADO PARA ATENDER A NECESSIDADE TEMPORÁRIA DE EXCEPCIONAL INTERESSE PÚBLICO, NO ÂMBITO DO PODER LEGISLATIVO DE MARILÂNDIA, NOS TERMOS DO INCISO IX DO ART. 37 DA CONSTITUIÇÃO FEDERAL E DÁ OUTRAS PROVIDÊNCIAS.</w:t>
      </w:r>
    </w:p>
    <w:p w14:paraId="41FABC30" w14:textId="1138BE00" w:rsidR="009738CC" w:rsidRDefault="009738CC" w:rsidP="009738CC">
      <w:pPr>
        <w:jc w:val="both"/>
        <w:rPr>
          <w:rFonts w:ascii="Century Gothic" w:hAnsi="Century Gothic"/>
        </w:rPr>
      </w:pPr>
      <w:r w:rsidRPr="00553A21">
        <w:rPr>
          <w:rFonts w:ascii="Century Gothic" w:hAnsi="Century Gothic" w:cs="Calibri Light"/>
          <w:b/>
        </w:rPr>
        <w:t>Projeto de Lei nº</w:t>
      </w:r>
      <w:r w:rsidRPr="00553A21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>
        <w:rPr>
          <w:rFonts w:ascii="Century Gothic" w:eastAsia="Calibri" w:hAnsi="Century Gothic"/>
          <w:b/>
          <w:bCs/>
          <w:kern w:val="2"/>
        </w:rPr>
        <w:t>63</w:t>
      </w:r>
      <w:r w:rsidRPr="00553A21">
        <w:rPr>
          <w:rFonts w:ascii="Century Gothic" w:eastAsia="Calibri" w:hAnsi="Century Gothic"/>
          <w:b/>
          <w:bCs/>
          <w:kern w:val="2"/>
        </w:rPr>
        <w:t>/2025 -</w:t>
      </w:r>
      <w:r w:rsidRPr="00553A21">
        <w:rPr>
          <w:rFonts w:ascii="Century Gothic" w:eastAsia="Calibri" w:hAnsi="Century Gothic"/>
          <w:kern w:val="2"/>
        </w:rPr>
        <w:t xml:space="preserve"> de autoria</w:t>
      </w:r>
      <w:r>
        <w:rPr>
          <w:rFonts w:ascii="Century Gothic" w:eastAsia="Calibri" w:hAnsi="Century Gothic"/>
          <w:kern w:val="2"/>
        </w:rPr>
        <w:t xml:space="preserve"> da MESA DIRETORA que: </w:t>
      </w:r>
      <w:r w:rsidRPr="00614F03">
        <w:rPr>
          <w:rFonts w:ascii="Century Gothic" w:hAnsi="Century Gothic"/>
        </w:rPr>
        <w:t>“INSTITUI O DÉCIMO TERCEIRO SALÁRIO AOS AGENTES POLÍTICOS DA CÂMARA MUNICIPAL MARILÂNDIA/ES E DÁ OUTRAS PROVIDÊNCIAS.”</w:t>
      </w:r>
    </w:p>
    <w:p w14:paraId="60442B61" w14:textId="77777777" w:rsidR="007B3FAF" w:rsidRDefault="007B3FAF" w:rsidP="009738CC">
      <w:pPr>
        <w:jc w:val="both"/>
        <w:rPr>
          <w:rFonts w:ascii="Century Gothic" w:hAnsi="Century Gothic"/>
        </w:rPr>
      </w:pPr>
    </w:p>
    <w:p w14:paraId="0564D1C6" w14:textId="76A2B929" w:rsidR="007B3FAF" w:rsidRPr="00313A7C" w:rsidRDefault="007B3FAF" w:rsidP="007B3FAF">
      <w:pPr>
        <w:jc w:val="both"/>
        <w:rPr>
          <w:rFonts w:ascii="Century Gothic" w:eastAsia="Arial" w:hAnsi="Century Gothic" w:cs="Arial"/>
          <w:b/>
          <w:bCs/>
          <w:u w:val="single"/>
          <w:lang w:eastAsia="pt-BR"/>
        </w:rPr>
      </w:pPr>
      <w:r w:rsidRPr="00313A7C">
        <w:rPr>
          <w:rFonts w:ascii="Century Gothic" w:eastAsia="Arial" w:hAnsi="Century Gothic" w:cs="Arial"/>
          <w:b/>
          <w:bCs/>
          <w:lang w:eastAsia="pt-BR"/>
        </w:rPr>
        <w:t xml:space="preserve">- </w:t>
      </w:r>
      <w:r>
        <w:rPr>
          <w:rFonts w:ascii="Century Gothic" w:eastAsia="Arial" w:hAnsi="Century Gothic" w:cs="Arial"/>
          <w:b/>
          <w:bCs/>
          <w:u w:val="single"/>
          <w:lang w:eastAsia="pt-BR"/>
        </w:rPr>
        <w:t>PROJETO DE RESOLUÇÃO</w:t>
      </w:r>
      <w:r w:rsidRPr="00313A7C">
        <w:rPr>
          <w:rFonts w:ascii="Century Gothic" w:eastAsia="Arial" w:hAnsi="Century Gothic" w:cs="Arial"/>
          <w:b/>
          <w:bCs/>
          <w:u w:val="single"/>
          <w:lang w:eastAsia="pt-BR"/>
        </w:rPr>
        <w:t>:</w:t>
      </w:r>
    </w:p>
    <w:p w14:paraId="07D04E95" w14:textId="77777777" w:rsidR="007B3FAF" w:rsidRDefault="007B3FAF" w:rsidP="007B3FAF">
      <w:pPr>
        <w:jc w:val="both"/>
        <w:rPr>
          <w:rFonts w:ascii="Century Gothic" w:eastAsia="Calibri" w:hAnsi="Century Gothic"/>
          <w:kern w:val="2"/>
        </w:rPr>
      </w:pPr>
      <w:r w:rsidRPr="00334F32">
        <w:rPr>
          <w:rFonts w:ascii="Century Gothic" w:hAnsi="Century Gothic" w:cs="Calibri Light"/>
          <w:b/>
        </w:rPr>
        <w:t>Projeto de Resolução nº</w:t>
      </w:r>
      <w:r w:rsidRPr="00334F32">
        <w:rPr>
          <w:rFonts w:ascii="Century Gothic" w:eastAsia="Arial" w:hAnsi="Century Gothic" w:cs="Arial"/>
          <w:b/>
          <w:bCs/>
          <w:lang w:eastAsia="pt-BR"/>
        </w:rPr>
        <w:t xml:space="preserve"> </w:t>
      </w:r>
      <w:r w:rsidRPr="00334F32">
        <w:rPr>
          <w:rFonts w:ascii="Century Gothic" w:eastAsia="Calibri" w:hAnsi="Century Gothic"/>
          <w:b/>
          <w:bCs/>
          <w:kern w:val="2"/>
        </w:rPr>
        <w:t>04/2025 -</w:t>
      </w:r>
      <w:r w:rsidRPr="00334F32">
        <w:rPr>
          <w:rFonts w:ascii="Century Gothic" w:eastAsia="Calibri" w:hAnsi="Century Gothic"/>
          <w:kern w:val="2"/>
        </w:rPr>
        <w:t xml:space="preserve"> de autoria da EDILIDADE que: </w:t>
      </w:r>
      <w:r w:rsidRPr="00334F32">
        <w:rPr>
          <w:rFonts w:ascii="Century Gothic" w:hAnsi="Century Gothic"/>
        </w:rPr>
        <w:t>DISCIPLINA A CARGA HORÁRIA, CONTROLE DE FREQUÊNCIA E ATIVIDADES DOS ASSESSORES PARLAMENTARES EXTERNOS DA CÂMARA MUNICIPAL DE MARILÂNDIA/ES.</w:t>
      </w: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7108E41E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9738CC">
        <w:rPr>
          <w:rFonts w:ascii="Century Gothic" w:hAnsi="Century Gothic" w:cs="Arial"/>
          <w:spacing w:val="-4"/>
          <w:sz w:val="22"/>
          <w:szCs w:val="22"/>
        </w:rPr>
        <w:t>5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9738CC">
        <w:rPr>
          <w:rFonts w:ascii="Century Gothic" w:hAnsi="Century Gothic" w:cs="Arial"/>
          <w:spacing w:val="-4"/>
          <w:sz w:val="22"/>
          <w:szCs w:val="22"/>
        </w:rPr>
        <w:t>06</w:t>
      </w:r>
      <w:r w:rsidRPr="00087A2A">
        <w:rPr>
          <w:rFonts w:ascii="Century Gothic" w:hAnsi="Century Gothic" w:cs="Arial"/>
          <w:spacing w:val="-4"/>
          <w:sz w:val="22"/>
          <w:szCs w:val="22"/>
        </w:rPr>
        <w:t>/</w:t>
      </w:r>
      <w:r w:rsidR="009738CC">
        <w:rPr>
          <w:rFonts w:ascii="Century Gothic" w:hAnsi="Century Gothic" w:cs="Arial"/>
          <w:spacing w:val="-4"/>
          <w:sz w:val="22"/>
          <w:szCs w:val="22"/>
        </w:rPr>
        <w:t>1</w:t>
      </w:r>
      <w:r w:rsidRPr="00087A2A">
        <w:rPr>
          <w:rFonts w:ascii="Century Gothic" w:hAnsi="Century Gothic" w:cs="Arial"/>
          <w:spacing w:val="-4"/>
          <w:sz w:val="22"/>
          <w:szCs w:val="22"/>
        </w:rPr>
        <w:t>0/2025,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0FD0C2F9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087A2A" w:rsidRPr="00087A2A">
        <w:rPr>
          <w:rFonts w:ascii="Century Gothic" w:hAnsi="Century Gothic" w:cs="Arial"/>
          <w:sz w:val="22"/>
          <w:szCs w:val="22"/>
        </w:rPr>
        <w:t>0</w:t>
      </w:r>
      <w:r w:rsidR="009738CC">
        <w:rPr>
          <w:rFonts w:ascii="Century Gothic" w:hAnsi="Century Gothic" w:cs="Arial"/>
          <w:sz w:val="22"/>
          <w:szCs w:val="22"/>
        </w:rPr>
        <w:t>6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3C21E27E" w:rsidR="0029010F" w:rsidRPr="00087A2A" w:rsidRDefault="00543094" w:rsidP="00215A9F">
      <w:pPr>
        <w:spacing w:after="0"/>
        <w:jc w:val="center"/>
        <w:rPr>
          <w:rFonts w:ascii="Century Gothic" w:hAnsi="Century Gothic" w:cs="Arial"/>
          <w:b/>
          <w:bCs/>
        </w:rPr>
      </w:pPr>
      <w:r w:rsidRPr="00087A2A">
        <w:rPr>
          <w:rFonts w:ascii="Century Gothic" w:hAnsi="Century Gothic" w:cs="Arial"/>
          <w:b/>
          <w:bCs/>
        </w:rPr>
        <w:t>DAVI LOREDO FELIPE</w:t>
      </w:r>
    </w:p>
    <w:p w14:paraId="3F552156" w14:textId="77777777" w:rsidR="00543094" w:rsidRPr="00087A2A" w:rsidRDefault="00543094" w:rsidP="00543094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 de legislação, Justiça e Redação Final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3683" w14:textId="77777777" w:rsidR="007205CE" w:rsidRDefault="007205CE" w:rsidP="00977DB0">
      <w:pPr>
        <w:spacing w:after="0" w:line="240" w:lineRule="auto"/>
      </w:pPr>
      <w:r>
        <w:separator/>
      </w:r>
    </w:p>
  </w:endnote>
  <w:endnote w:type="continuationSeparator" w:id="0">
    <w:p w14:paraId="5FA683BD" w14:textId="77777777" w:rsidR="007205CE" w:rsidRDefault="007205CE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AB97" w14:textId="77777777" w:rsidR="007205CE" w:rsidRDefault="007205CE" w:rsidP="00977DB0">
      <w:pPr>
        <w:spacing w:after="0" w:line="240" w:lineRule="auto"/>
      </w:pPr>
      <w:r>
        <w:separator/>
      </w:r>
    </w:p>
  </w:footnote>
  <w:footnote w:type="continuationSeparator" w:id="0">
    <w:p w14:paraId="28FEA265" w14:textId="77777777" w:rsidR="007205CE" w:rsidRDefault="007205CE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674F"/>
    <w:rsid w:val="00B16DA4"/>
    <w:rsid w:val="00B4082C"/>
    <w:rsid w:val="00B84AF3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6</cp:revision>
  <cp:lastPrinted>2023-05-25T14:43:00Z</cp:lastPrinted>
  <dcterms:created xsi:type="dcterms:W3CDTF">2025-06-02T11:28:00Z</dcterms:created>
  <dcterms:modified xsi:type="dcterms:W3CDTF">2025-10-06T13:06:00Z</dcterms:modified>
</cp:coreProperties>
</file>